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_GB2312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</w:rPr>
        <w:t>202</w:t>
      </w:r>
      <w:r>
        <w:rPr>
          <w:rFonts w:ascii="仿宋" w:hAnsi="仿宋" w:eastAsia="仿宋" w:cs="仿宋_GB2312"/>
          <w:b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</w:rPr>
        <w:t>年度浙江政府引导基金管理机构参评表</w:t>
      </w:r>
    </w:p>
    <w:bookmarkEnd w:id="0"/>
    <w:p>
      <w:pPr>
        <w:widowControl/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</w:rPr>
      </w:pPr>
    </w:p>
    <w:tbl>
      <w:tblPr>
        <w:tblStyle w:val="2"/>
        <w:tblpPr w:leftFromText="180" w:rightFromText="180" w:tblpX="-351" w:tblpY="842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68"/>
        <w:gridCol w:w="3260"/>
        <w:gridCol w:w="317"/>
        <w:gridCol w:w="1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机构地址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机构性质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□国有或国有控股</w:t>
            </w: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□其它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机构法人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累计管理母基金数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累计管理母基金规模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累计参股子基金数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累计参股子基金规模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30"/>
              </w:rPr>
              <w:t>受托管理母基金基本情况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（如果管理多支母基金，您可自行复制文本）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母基金名称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母基金成立时间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母基金性质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□政府引导基金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□市场化母基金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母基金总规模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母基金参股子基金数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支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母基金参股子基金规模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母基金直投项目数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母基金直投项目金额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参股子基金投资项目数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参股子基金投资项目金额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</w:rPr>
              <w:t>母基金参股子基金详细信息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子基金名称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子基金规模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子基金设立时间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子基金注册地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机构简介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9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本机构声明，所填报内容属实，所有不符，本机构愿意承担一切责任。</w:t>
            </w:r>
          </w:p>
          <w:p>
            <w:pPr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                                                          （公章）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                                                 年   月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mFmMjhlMzBmNWViYjk3MzAxNWEyOTBlN2EyM2QifQ=="/>
  </w:docVars>
  <w:rsids>
    <w:rsidRoot w:val="46BA46D1"/>
    <w:rsid w:val="46B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2022-07-04T01:53:00Z</dcterms:created>
  <dc:creator>小霖向前冲</dc:creator>
  <cp:lastModifiedBy>小霖向前冲</cp:lastModifiedBy>
  <dcterms:modified xsi:type="dcterms:W3CDTF">2022-07-04T01:53:26Z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5EF9706F6D304CFDA98C8B85E87F649E</vt:lpwstr>
  </property>
</Properties>
</file>